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2">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3">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Deze algemene voorwaarden zijn van toepassing op alle mondelinge en of behandelovereenkomsten tussen Naus Psychologie en cliënt. </w:t>
      </w:r>
    </w:p>
    <w:p w:rsidR="00000000" w:rsidDel="00000000" w:rsidP="00000000" w:rsidRDefault="00000000" w:rsidRPr="00000000" w14:paraId="00000005">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Artikel 1:</w:t>
      </w:r>
    </w:p>
    <w:p w:rsidR="00000000" w:rsidDel="00000000" w:rsidP="00000000" w:rsidRDefault="00000000" w:rsidRPr="00000000" w14:paraId="00000007">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Naus Psychologie conformeert zich aan de voor de GGZ relevante en door de zorgverzekering verlangde regelgeving, zoals vastgelegd in:</w:t>
      </w:r>
    </w:p>
    <w:p w:rsidR="00000000" w:rsidDel="00000000" w:rsidP="00000000" w:rsidRDefault="00000000" w:rsidRPr="00000000" w14:paraId="00000008">
      <w:pPr>
        <w:numPr>
          <w:ilvl w:val="0"/>
          <w:numId w:val="1"/>
        </w:numPr>
        <w:spacing w:after="0" w:before="280" w:lineRule="auto"/>
        <w:ind w:left="30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 zorgverzekeringswet</w:t>
      </w:r>
    </w:p>
    <w:p w:rsidR="00000000" w:rsidDel="00000000" w:rsidP="00000000" w:rsidRDefault="00000000" w:rsidRPr="00000000" w14:paraId="00000009">
      <w:pPr>
        <w:numPr>
          <w:ilvl w:val="0"/>
          <w:numId w:val="1"/>
        </w:numPr>
        <w:spacing w:after="0" w:before="0" w:lineRule="auto"/>
        <w:ind w:left="30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Algemene Verordening Gegevensbescherming</w:t>
      </w:r>
    </w:p>
    <w:p w:rsidR="00000000" w:rsidDel="00000000" w:rsidP="00000000" w:rsidRDefault="00000000" w:rsidRPr="00000000" w14:paraId="0000000A">
      <w:pPr>
        <w:numPr>
          <w:ilvl w:val="0"/>
          <w:numId w:val="1"/>
        </w:numPr>
        <w:spacing w:after="0" w:before="0" w:lineRule="auto"/>
        <w:ind w:left="30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WMG (wet marktordening gezondheidszorg)</w:t>
      </w:r>
    </w:p>
    <w:p w:rsidR="00000000" w:rsidDel="00000000" w:rsidP="00000000" w:rsidRDefault="00000000" w:rsidRPr="00000000" w14:paraId="0000000B">
      <w:pPr>
        <w:numPr>
          <w:ilvl w:val="0"/>
          <w:numId w:val="1"/>
        </w:numPr>
        <w:spacing w:after="0" w:before="0" w:lineRule="auto"/>
        <w:ind w:left="30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Kwaliteitswet zorginstellingen</w:t>
      </w:r>
    </w:p>
    <w:p w:rsidR="00000000" w:rsidDel="00000000" w:rsidP="00000000" w:rsidRDefault="00000000" w:rsidRPr="00000000" w14:paraId="0000000C">
      <w:pPr>
        <w:numPr>
          <w:ilvl w:val="0"/>
          <w:numId w:val="1"/>
        </w:numPr>
        <w:spacing w:after="0" w:before="0" w:lineRule="auto"/>
        <w:ind w:left="30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Wet klachtenrecht Cliënten zorgsector</w:t>
      </w:r>
    </w:p>
    <w:p w:rsidR="00000000" w:rsidDel="00000000" w:rsidP="00000000" w:rsidRDefault="00000000" w:rsidRPr="00000000" w14:paraId="0000000D">
      <w:pPr>
        <w:numPr>
          <w:ilvl w:val="0"/>
          <w:numId w:val="1"/>
        </w:numPr>
        <w:spacing w:after="0" w:before="0" w:lineRule="auto"/>
        <w:ind w:left="30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Wet BIG (registratie medische beroepen)</w:t>
      </w:r>
    </w:p>
    <w:p w:rsidR="00000000" w:rsidDel="00000000" w:rsidP="00000000" w:rsidRDefault="00000000" w:rsidRPr="00000000" w14:paraId="0000000E">
      <w:pPr>
        <w:numPr>
          <w:ilvl w:val="0"/>
          <w:numId w:val="1"/>
        </w:numPr>
        <w:spacing w:after="0" w:before="0" w:lineRule="auto"/>
        <w:ind w:left="30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WGBO (wet op de geneeskundige behandelingsovereenkomst)</w:t>
      </w:r>
    </w:p>
    <w:p w:rsidR="00000000" w:rsidDel="00000000" w:rsidP="00000000" w:rsidRDefault="00000000" w:rsidRPr="00000000" w14:paraId="0000000F">
      <w:pPr>
        <w:numPr>
          <w:ilvl w:val="0"/>
          <w:numId w:val="1"/>
        </w:numPr>
        <w:spacing w:after="0" w:before="0" w:lineRule="auto"/>
        <w:ind w:left="30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WBP (wet bescherming persoonsgegevens)</w:t>
      </w:r>
    </w:p>
    <w:p w:rsidR="00000000" w:rsidDel="00000000" w:rsidP="00000000" w:rsidRDefault="00000000" w:rsidRPr="00000000" w14:paraId="00000010">
      <w:pPr>
        <w:numPr>
          <w:ilvl w:val="0"/>
          <w:numId w:val="1"/>
        </w:numPr>
        <w:spacing w:after="0" w:before="0" w:lineRule="auto"/>
        <w:ind w:left="30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Wet medezeggenschap cliënten zorgsector</w:t>
      </w:r>
    </w:p>
    <w:p w:rsidR="00000000" w:rsidDel="00000000" w:rsidP="00000000" w:rsidRDefault="00000000" w:rsidRPr="00000000" w14:paraId="00000011">
      <w:pPr>
        <w:numPr>
          <w:ilvl w:val="0"/>
          <w:numId w:val="1"/>
        </w:numPr>
        <w:spacing w:after="0" w:before="0" w:lineRule="auto"/>
        <w:ind w:left="30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Mededingingswet</w:t>
      </w:r>
    </w:p>
    <w:p w:rsidR="00000000" w:rsidDel="00000000" w:rsidP="00000000" w:rsidRDefault="00000000" w:rsidRPr="00000000" w14:paraId="00000012">
      <w:pPr>
        <w:numPr>
          <w:ilvl w:val="0"/>
          <w:numId w:val="1"/>
        </w:numPr>
        <w:spacing w:after="0" w:before="0" w:lineRule="auto"/>
        <w:ind w:left="30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Ik houd een cliënt-tevredenheidsonderzoek. Ik vraag aan cliënten ook aan mee te werken.</w:t>
      </w:r>
    </w:p>
    <w:p w:rsidR="00000000" w:rsidDel="00000000" w:rsidP="00000000" w:rsidRDefault="00000000" w:rsidRPr="00000000" w14:paraId="00000013">
      <w:pPr>
        <w:numPr>
          <w:ilvl w:val="0"/>
          <w:numId w:val="1"/>
        </w:numPr>
        <w:spacing w:after="280" w:before="0" w:lineRule="auto"/>
        <w:ind w:left="30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Ik ben voor de vergoede zorg gehouden aan de regels, die gesteld zijn door de zorgverzekeraars. Het indienen van een factuur voor de behandeling bij de zorgverzekeraar van cliënt(e) kan alleen, wanneer cliënt(e) bij het eerste gesprek een verwijsbrief meebrengt van de huisarts, behandelend specialist of bedrijfsarts. Zonder deze verwijsbrief kan de behandeling niet starten. Wanneer cliënt(e) de behandeling zelf betaalt, is een verwijsbrief niet nodig.</w:t>
      </w:r>
    </w:p>
    <w:p w:rsidR="00000000" w:rsidDel="00000000" w:rsidP="00000000" w:rsidRDefault="00000000" w:rsidRPr="00000000" w14:paraId="00000014">
      <w:pPr>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Artikel 2 behandelovereenkomst</w:t>
      </w:r>
    </w:p>
    <w:p w:rsidR="00000000" w:rsidDel="00000000" w:rsidP="00000000" w:rsidRDefault="00000000" w:rsidRPr="00000000" w14:paraId="0000001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Een behandelovereenkomst tussen Naus Psychologie en cliënt komt alleen tot stand als: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Cliënt(e) heeft aangegeven de overeenkomst aan te willen gaan; en</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Naus Psychologie beoordeelt dat de hulpvraag en indicatie aansluiten bij de mogelijkheden en capaciteiten binnen de praktijk.</w:t>
      </w:r>
    </w:p>
    <w:p w:rsidR="00000000" w:rsidDel="00000000" w:rsidP="00000000" w:rsidRDefault="00000000" w:rsidRPr="00000000" w14:paraId="0000001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Artikel 3 vergoeding zorgverzekeraar</w:t>
      </w:r>
    </w:p>
    <w:p w:rsidR="00000000" w:rsidDel="00000000" w:rsidP="00000000" w:rsidRDefault="00000000" w:rsidRPr="00000000" w14:paraId="0000001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Cliënt(e) is er zelf voor verantwoordelijk om te achterhalen welke voorwaarden en vergoedingen de zorgverzekering van cliënt hanteert. </w:t>
      </w:r>
    </w:p>
    <w:p w:rsidR="00000000" w:rsidDel="00000000" w:rsidP="00000000" w:rsidRDefault="00000000" w:rsidRPr="00000000" w14:paraId="0000001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Artikel 4 gegevens controle</w:t>
      </w:r>
    </w:p>
    <w:p w:rsidR="00000000" w:rsidDel="00000000" w:rsidP="00000000" w:rsidRDefault="00000000" w:rsidRPr="00000000" w14:paraId="0000001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Naus Psychologie is verplicht om verzekeringsgegevens te controleren, BSN-nummer te registreren en de identiteit van cliënt vast te stellen met een identiteitsbewijs. Neem bij de intake uw identiteitsbewijs, verzekeringspasje en verwijsbrief mee. </w:t>
      </w:r>
    </w:p>
    <w:p w:rsidR="00000000" w:rsidDel="00000000" w:rsidP="00000000" w:rsidRDefault="00000000" w:rsidRPr="00000000" w14:paraId="0000001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Artikel 5 aansprakelijkheid</w:t>
      </w:r>
      <w:r w:rsidDel="00000000" w:rsidR="00000000" w:rsidRPr="00000000">
        <w:rPr>
          <w:rtl w:val="0"/>
        </w:rPr>
      </w:r>
    </w:p>
    <w:p w:rsidR="00000000" w:rsidDel="00000000" w:rsidP="00000000" w:rsidRDefault="00000000" w:rsidRPr="00000000" w14:paraId="00000020">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Naus Psychologie of de psycholoog kan niet aansprakelijk worden gesteld voor negatieve (financiële) consequenties van een advies of behandeling. Naus Psychologie of de psycholoog is niet aansprakelijk voor diefstal, verlies of schade aan persoonlijke eigendommen of schade van welke aard ook, tijdens of ten gevolge van een verblijf in en rond de praktijkruimte. </w:t>
      </w:r>
    </w:p>
    <w:p w:rsidR="00000000" w:rsidDel="00000000" w:rsidP="00000000" w:rsidRDefault="00000000" w:rsidRPr="00000000" w14:paraId="0000002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Artikel 6 huisregels</w:t>
      </w:r>
    </w:p>
    <w:p w:rsidR="00000000" w:rsidDel="00000000" w:rsidP="00000000" w:rsidRDefault="00000000" w:rsidRPr="00000000" w14:paraId="00000023">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de praktijkruimte is roken, gebruik van alcohol en drugs niet toegestaan. </w:t>
      </w:r>
    </w:p>
    <w:p w:rsidR="00000000" w:rsidDel="00000000" w:rsidP="00000000" w:rsidRDefault="00000000" w:rsidRPr="00000000" w14:paraId="0000002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026">
      <w:pPr>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027">
      <w:pPr>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29">
      <w:pPr>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Artikel 7 beroepsgeheim</w:t>
      </w:r>
    </w:p>
    <w:p w:rsidR="00000000" w:rsidDel="00000000" w:rsidP="00000000" w:rsidRDefault="00000000" w:rsidRPr="00000000" w14:paraId="0000002A">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Als BIG-geregistreerd klinisch psycholoog ben ik gehouden aan het medisch beroepsgeheim. Dit betekent, dat alles wat een cliënt(e) bespreekt strikt vertrouwelijk blijft. </w:t>
      </w:r>
    </w:p>
    <w:p w:rsidR="00000000" w:rsidDel="00000000" w:rsidP="00000000" w:rsidRDefault="00000000" w:rsidRPr="00000000" w14:paraId="0000002B">
      <w:pPr>
        <w:rPr>
          <w:rFonts w:ascii="Arial" w:cs="Arial" w:eastAsia="Arial" w:hAnsi="Arial"/>
          <w:color w:val="000000"/>
          <w:sz w:val="22"/>
          <w:szCs w:val="22"/>
        </w:rPr>
      </w:pPr>
      <w:r w:rsidDel="00000000" w:rsidR="00000000" w:rsidRPr="00000000">
        <w:rPr>
          <w:rFonts w:ascii="Arial" w:cs="Arial" w:eastAsia="Arial" w:hAnsi="Arial"/>
          <w:color w:val="000000"/>
          <w:sz w:val="22"/>
          <w:szCs w:val="22"/>
          <w:highlight w:val="white"/>
          <w:rtl w:val="0"/>
        </w:rPr>
        <w:t xml:space="preserve">De psycholoog treedt met de betrokken cliënt(e) in een vertrouwensrelatie en is gebonden aan regels van geheimhouding zoals omschreven in de WPB (wet bescherming persoonsgegevens) en in de beroepscode van het NIP (Nederlands Instituut van Psychologen), de landelijke beroepsvereniging van psychologen in Nederland, de beroepscode van de NVvP, (de Nederlandse Vereniging voor Psychiatrie) de landelijke beroepsvereniging van psychiaters in Nederland en de beroepscode van de NVP (de Nederlandse Vereniging voor Psychotherapie), de landelijke beroepsvereniging voor psychotherapeuten. In de beroepscodes staan regels omtrent het verstrekken van gegevens aan derden, klachtenprocedures en dossiervorming.</w:t>
      </w:r>
      <w:r w:rsidDel="00000000" w:rsidR="00000000" w:rsidRPr="00000000">
        <w:rPr>
          <w:rtl w:val="0"/>
        </w:rPr>
      </w:r>
    </w:p>
    <w:p w:rsidR="00000000" w:rsidDel="00000000" w:rsidP="00000000" w:rsidRDefault="00000000" w:rsidRPr="00000000" w14:paraId="0000002C">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In het belang van een goede kwaliteit van zorg ik als professional regelmatig intervisie met externe collega’s, waarin cases van cliënten geanonimiseerd besproken kunnen worden. Dit valt onder het beroepsgeheim. Cliënten die hiertegen bezwaar hebben, kunnen dit schriftelijk (per e-mail) kenbaar maken.</w:t>
      </w:r>
    </w:p>
    <w:p w:rsidR="00000000" w:rsidDel="00000000" w:rsidP="00000000" w:rsidRDefault="00000000" w:rsidRPr="00000000" w14:paraId="0000002D">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2E">
      <w:pPr>
        <w:rPr>
          <w:rFonts w:ascii="Arial" w:cs="Arial" w:eastAsia="Arial" w:hAnsi="Arial"/>
          <w:color w:val="000000"/>
          <w:sz w:val="22"/>
          <w:szCs w:val="22"/>
          <w:highlight w:val="white"/>
          <w:u w:val="single"/>
        </w:rPr>
      </w:pPr>
      <w:r w:rsidDel="00000000" w:rsidR="00000000" w:rsidRPr="00000000">
        <w:rPr>
          <w:rFonts w:ascii="Arial" w:cs="Arial" w:eastAsia="Arial" w:hAnsi="Arial"/>
          <w:color w:val="000000"/>
          <w:sz w:val="22"/>
          <w:szCs w:val="22"/>
          <w:highlight w:val="white"/>
          <w:u w:val="single"/>
          <w:rtl w:val="0"/>
        </w:rPr>
        <w:t xml:space="preserve">Artikel 8 informatie aan derden</w:t>
      </w:r>
    </w:p>
    <w:p w:rsidR="00000000" w:rsidDel="00000000" w:rsidP="00000000" w:rsidRDefault="00000000" w:rsidRPr="00000000" w14:paraId="0000002F">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Bij een verwijzing via de huisarts is het gebruikelijk dat de huisarts van cliënt(e) na de intakefase bericht krijgt over de diagnose en het behandelplan, indien cliënt(e) hier toestemming voor geeft. Bij het afsluiten van de behandeling krijgt de huisarts een kort bericht over het beloop van de behandeling, indien cliënt(e) hier toestemming voor geeft. Indien nodig vindt nader overleg plaats met de huisarts. Cliënten moeten hier expliciet toestemming voor geven. Wanneer door derden (zoals bijvoorbeeld een bedrijfsarts) informatie over de behandeling van cliënt(e) wordt opgevraagd, verstrekken wij deze alleen wanneer cliënt(e) daarvoor schriftelijk toestemming heeft gegeven.</w:t>
      </w:r>
    </w:p>
    <w:p w:rsidR="00000000" w:rsidDel="00000000" w:rsidP="00000000" w:rsidRDefault="00000000" w:rsidRPr="00000000" w14:paraId="00000030">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31">
      <w:pPr>
        <w:rPr>
          <w:rFonts w:ascii="Arial" w:cs="Arial" w:eastAsia="Arial" w:hAnsi="Arial"/>
          <w:color w:val="000000"/>
          <w:sz w:val="22"/>
          <w:szCs w:val="22"/>
          <w:highlight w:val="white"/>
          <w:u w:val="single"/>
        </w:rPr>
      </w:pPr>
      <w:r w:rsidDel="00000000" w:rsidR="00000000" w:rsidRPr="00000000">
        <w:rPr>
          <w:rFonts w:ascii="Arial" w:cs="Arial" w:eastAsia="Arial" w:hAnsi="Arial"/>
          <w:color w:val="000000"/>
          <w:sz w:val="22"/>
          <w:szCs w:val="22"/>
          <w:highlight w:val="white"/>
          <w:u w:val="single"/>
          <w:rtl w:val="0"/>
        </w:rPr>
        <w:t xml:space="preserve">Artikel 9 metingen</w:t>
      </w:r>
    </w:p>
    <w:p w:rsidR="00000000" w:rsidDel="00000000" w:rsidP="00000000" w:rsidRDefault="00000000" w:rsidRPr="00000000" w14:paraId="00000032">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Vanuit de Wkkgz is het verplicht om op systematische wijze gegevens over de kwaliteit van de zorg te verzamelen. Hiertoe zal u worden gevraagd om op een aantal momenten in het traject vragenlijsten in te vullen. Indien u hier bezwaar tegen heeft, kunt u dit kenbaar maken. Ook is het verplicht om bij aanvang van de behandeling de zorgvraag te typeren, waarvoor de HoNOS+ (Health of Nation Outcome Scales) wordt afgenomen. Deze kan worden herhaald bij evaluatiemomenten. De zorgvraagtypering is een middel om de zorgbehoefte transparant te maken. </w:t>
      </w:r>
    </w:p>
    <w:p w:rsidR="00000000" w:rsidDel="00000000" w:rsidP="00000000" w:rsidRDefault="00000000" w:rsidRPr="00000000" w14:paraId="00000033">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34">
      <w:pPr>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Artikel 10 privacyverklaring</w:t>
      </w:r>
    </w:p>
    <w:p w:rsidR="00000000" w:rsidDel="00000000" w:rsidP="00000000" w:rsidRDefault="00000000" w:rsidRPr="00000000" w14:paraId="0000003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Zorgaanbieders in de GGZ zijn wettelijk verplicht om bepaalde gegevens te verstrekken aan zorgverzekeraars en de Nederlandse Zorgautoriteit (NZa). </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Naus Psychologie is verplicht om op de factuur een code te vermelden die verwijst naar een diagnosegroep. </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 typering die uit de HoNOS+ (zie artikel 10) volgt wordt tevens genoteerd op de factuur. Sinds 1 juli 2023 zijn zorgaanbieders ook verplicht om de HoNOS+ te verstrekken aan de NZa Deze gegevens worden door de NZa gebruikt om ervoor te zorgen dat mensen op tijd passende zorg krijgen. </w:t>
      </w:r>
      <w:r w:rsidDel="00000000" w:rsidR="00000000" w:rsidRPr="00000000">
        <w:rPr>
          <w:rtl w:val="0"/>
        </w:rPr>
      </w:r>
    </w:p>
    <w:p w:rsidR="00000000" w:rsidDel="00000000" w:rsidP="00000000" w:rsidRDefault="00000000" w:rsidRPr="00000000" w14:paraId="0000003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Als u hier bezwaar tegen heeft, kunt u gebruik maken van de opt-out regeling. Dit kan middels een door beide partijen getekende privacyverklaring die u kunt opvragen bij uw psycholoog.</w:t>
      </w:r>
    </w:p>
    <w:p w:rsidR="00000000" w:rsidDel="00000000" w:rsidP="00000000" w:rsidRDefault="00000000" w:rsidRPr="00000000" w14:paraId="0000003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color w:val="000000"/>
          <w:sz w:val="22"/>
          <w:szCs w:val="22"/>
          <w:highlight w:val="white"/>
          <w:u w:val="single"/>
        </w:rPr>
      </w:pPr>
      <w:r w:rsidDel="00000000" w:rsidR="00000000" w:rsidRPr="00000000">
        <w:rPr>
          <w:rtl w:val="0"/>
        </w:rPr>
      </w:r>
    </w:p>
    <w:p w:rsidR="00000000" w:rsidDel="00000000" w:rsidP="00000000" w:rsidRDefault="00000000" w:rsidRPr="00000000" w14:paraId="0000003B">
      <w:pPr>
        <w:rPr>
          <w:rFonts w:ascii="Arial" w:cs="Arial" w:eastAsia="Arial" w:hAnsi="Arial"/>
          <w:color w:val="000000"/>
          <w:sz w:val="22"/>
          <w:szCs w:val="22"/>
          <w:highlight w:val="white"/>
          <w:u w:val="single"/>
        </w:rPr>
      </w:pPr>
      <w:r w:rsidDel="00000000" w:rsidR="00000000" w:rsidRPr="00000000">
        <w:rPr>
          <w:rtl w:val="0"/>
        </w:rPr>
      </w:r>
    </w:p>
    <w:p w:rsidR="00000000" w:rsidDel="00000000" w:rsidP="00000000" w:rsidRDefault="00000000" w:rsidRPr="00000000" w14:paraId="0000003C">
      <w:pPr>
        <w:rPr>
          <w:rFonts w:ascii="Arial" w:cs="Arial" w:eastAsia="Arial" w:hAnsi="Arial"/>
          <w:color w:val="000000"/>
          <w:sz w:val="22"/>
          <w:szCs w:val="22"/>
          <w:highlight w:val="white"/>
          <w:u w:val="single"/>
        </w:rPr>
      </w:pPr>
      <w:r w:rsidDel="00000000" w:rsidR="00000000" w:rsidRPr="00000000">
        <w:rPr>
          <w:rtl w:val="0"/>
        </w:rPr>
      </w:r>
    </w:p>
    <w:p w:rsidR="00000000" w:rsidDel="00000000" w:rsidP="00000000" w:rsidRDefault="00000000" w:rsidRPr="00000000" w14:paraId="0000003D">
      <w:pPr>
        <w:rPr>
          <w:rFonts w:ascii="Arial" w:cs="Arial" w:eastAsia="Arial" w:hAnsi="Arial"/>
          <w:color w:val="000000"/>
          <w:sz w:val="22"/>
          <w:szCs w:val="22"/>
          <w:highlight w:val="white"/>
          <w:u w:val="single"/>
        </w:rPr>
      </w:pPr>
      <w:r w:rsidDel="00000000" w:rsidR="00000000" w:rsidRPr="00000000">
        <w:rPr>
          <w:rtl w:val="0"/>
        </w:rPr>
      </w:r>
    </w:p>
    <w:p w:rsidR="00000000" w:rsidDel="00000000" w:rsidP="00000000" w:rsidRDefault="00000000" w:rsidRPr="00000000" w14:paraId="0000003E">
      <w:pPr>
        <w:rPr>
          <w:rFonts w:ascii="Arial" w:cs="Arial" w:eastAsia="Arial" w:hAnsi="Arial"/>
          <w:color w:val="000000"/>
          <w:sz w:val="22"/>
          <w:szCs w:val="22"/>
          <w:highlight w:val="white"/>
          <w:u w:val="single"/>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highlight w:val="white"/>
          <w:u w:val="single"/>
        </w:rPr>
      </w:pPr>
      <w:r w:rsidDel="00000000" w:rsidR="00000000" w:rsidRPr="00000000">
        <w:rPr>
          <w:rtl w:val="0"/>
        </w:rPr>
      </w:r>
    </w:p>
    <w:p w:rsidR="00000000" w:rsidDel="00000000" w:rsidP="00000000" w:rsidRDefault="00000000" w:rsidRPr="00000000" w14:paraId="00000040">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u w:val="single"/>
          <w:rtl w:val="0"/>
        </w:rPr>
        <w:t xml:space="preserve">Artikel 11 dossiervoering</w:t>
      </w:r>
      <w:r w:rsidDel="00000000" w:rsidR="00000000" w:rsidRPr="00000000">
        <w:rPr>
          <w:rFonts w:ascii="Arial" w:cs="Arial" w:eastAsia="Arial" w:hAnsi="Arial"/>
          <w:color w:val="000000"/>
          <w:sz w:val="22"/>
          <w:szCs w:val="22"/>
          <w:highlight w:val="white"/>
          <w:rtl w:val="0"/>
        </w:rPr>
        <w:t xml:space="preserve"> </w:t>
      </w:r>
      <w:r w:rsidDel="00000000" w:rsidR="00000000" w:rsidRPr="00000000">
        <w:rPr>
          <w:rFonts w:ascii="Arial" w:cs="Arial" w:eastAsia="Arial" w:hAnsi="Arial"/>
          <w:color w:val="000000"/>
          <w:sz w:val="22"/>
          <w:szCs w:val="22"/>
          <w:rtl w:val="0"/>
        </w:rPr>
        <w:br w:type="textWrapping"/>
      </w:r>
      <w:r w:rsidDel="00000000" w:rsidR="00000000" w:rsidRPr="00000000">
        <w:rPr>
          <w:rFonts w:ascii="Arial" w:cs="Arial" w:eastAsia="Arial" w:hAnsi="Arial"/>
          <w:color w:val="000000"/>
          <w:sz w:val="22"/>
          <w:szCs w:val="22"/>
          <w:highlight w:val="white"/>
          <w:rtl w:val="0"/>
        </w:rPr>
        <w:t xml:space="preserve">Van de behandeling worden aantekeningen bijgehouden in een persoonlijk dossier, in een Elektronisch patiëntendossier. Dit dossier is niet voor derden toegankelijk. Naus Psychologie volgt de EU-regelgeving zoals vastgelegd is in de AVG. De cliënt(e) heeft het recht het eigen dossier in te zien, met uitzondering van de persoonlijke werkaantekeningen van de psycholoog. Het dossier wordt bewaard volgens de wettelijke verplichte bewaartermijn en daarna vernietigd. De psycholoog vernietigt het dossier als de cliënt(e) daar schriftelijk om vraagt. Papieren stukken worden bewaard in een met slot afsluitbare kast in een afgesloten ruimte.</w:t>
      </w:r>
    </w:p>
    <w:p w:rsidR="00000000" w:rsidDel="00000000" w:rsidP="00000000" w:rsidRDefault="00000000" w:rsidRPr="00000000" w14:paraId="00000041">
      <w:pPr>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042">
      <w:pPr>
        <w:rPr>
          <w:rFonts w:ascii="Arial" w:cs="Arial" w:eastAsia="Arial" w:hAnsi="Arial"/>
          <w:color w:val="000000"/>
          <w:sz w:val="22"/>
          <w:szCs w:val="22"/>
          <w:highlight w:val="white"/>
          <w:u w:val="single"/>
        </w:rPr>
      </w:pPr>
      <w:r w:rsidDel="00000000" w:rsidR="00000000" w:rsidRPr="00000000">
        <w:rPr>
          <w:rFonts w:ascii="Arial" w:cs="Arial" w:eastAsia="Arial" w:hAnsi="Arial"/>
          <w:color w:val="000000"/>
          <w:sz w:val="22"/>
          <w:szCs w:val="22"/>
          <w:highlight w:val="white"/>
          <w:u w:val="single"/>
          <w:rtl w:val="0"/>
        </w:rPr>
        <w:t xml:space="preserve">Artikel 12 behandelplan</w:t>
      </w:r>
    </w:p>
    <w:p w:rsidR="00000000" w:rsidDel="00000000" w:rsidP="00000000" w:rsidRDefault="00000000" w:rsidRPr="00000000" w14:paraId="00000043">
      <w:pPr>
        <w:rPr>
          <w:rFonts w:ascii="Arial" w:cs="Arial" w:eastAsia="Arial" w:hAnsi="Arial"/>
          <w:color w:val="000000"/>
          <w:sz w:val="22"/>
          <w:szCs w:val="22"/>
          <w:highlight w:val="white"/>
        </w:rPr>
      </w:pPr>
      <w:r w:rsidDel="00000000" w:rsidR="00000000" w:rsidRPr="00000000">
        <w:rPr>
          <w:rFonts w:ascii="Arial" w:cs="Arial" w:eastAsia="Arial" w:hAnsi="Arial"/>
          <w:color w:val="000000"/>
          <w:sz w:val="22"/>
          <w:szCs w:val="22"/>
          <w:highlight w:val="white"/>
          <w:rtl w:val="0"/>
        </w:rPr>
        <w:t xml:space="preserve">Met elke cliënt(e)wordt een behandelplan gemaakt. Dit behandelplan is onderdeel van de overeenkomst tussen cliënt(e) en psycholoog ten aanzien van de reden, het doel en de aard van de behandeling. Hierover wordt open gecommuniceerd tussen psycholoog en cliënt(e). Indien er sprake is van een classificerende diagnose volgens de DSM-5 wordt deze ook in het behandelplan genoteerd. Het behandelplan is het product van de samenwerking tussen cliënt(e) en psycholoog, waarin overeenstemming is bereikt over het doel en de wijze waarop de behandeling wordt aangepakt. Het document vormt het gezamenlijke vertrekpunt van de behandeling en creëert duidelijkheid over de inhoud en aanpak van de behandeling en de wederzijds afspraken hierover. Door ondertekening van de behandelovereenkomst geeft cliënt(e) aan dat hij of zij instemt met het behandelplan en de daarin gestelde doelen en dat cliënt(e) zich zal inzetten om te werken aan de afgesproken behandeldoelen. </w:t>
      </w:r>
    </w:p>
    <w:p w:rsidR="00000000" w:rsidDel="00000000" w:rsidP="00000000" w:rsidRDefault="00000000" w:rsidRPr="00000000" w14:paraId="00000044">
      <w:pPr>
        <w:rPr>
          <w:rFonts w:ascii="Arial" w:cs="Arial" w:eastAsia="Arial" w:hAnsi="Arial"/>
          <w:color w:val="000000"/>
          <w:sz w:val="22"/>
          <w:szCs w:val="22"/>
          <w:highlight w:val="white"/>
          <w:u w:val="single"/>
        </w:rPr>
      </w:pPr>
      <w:r w:rsidDel="00000000" w:rsidR="00000000" w:rsidRPr="00000000">
        <w:rPr>
          <w:rtl w:val="0"/>
        </w:rPr>
      </w:r>
    </w:p>
    <w:p w:rsidR="00000000" w:rsidDel="00000000" w:rsidP="00000000" w:rsidRDefault="00000000" w:rsidRPr="00000000" w14:paraId="00000045">
      <w:pPr>
        <w:rPr>
          <w:rFonts w:ascii="Arial" w:cs="Arial" w:eastAsia="Arial" w:hAnsi="Arial"/>
          <w:color w:val="000000"/>
          <w:sz w:val="22"/>
          <w:szCs w:val="22"/>
        </w:rPr>
      </w:pPr>
      <w:r w:rsidDel="00000000" w:rsidR="00000000" w:rsidRPr="00000000">
        <w:rPr>
          <w:rFonts w:ascii="Arial" w:cs="Arial" w:eastAsia="Arial" w:hAnsi="Arial"/>
          <w:color w:val="000000"/>
          <w:sz w:val="22"/>
          <w:szCs w:val="22"/>
          <w:u w:val="single"/>
          <w:rtl w:val="0"/>
        </w:rPr>
        <w:t xml:space="preserve">Artikel 13 klachten</w:t>
      </w:r>
      <w:r w:rsidDel="00000000" w:rsidR="00000000" w:rsidRPr="00000000">
        <w:rPr>
          <w:rFonts w:ascii="Arial" w:cs="Arial" w:eastAsia="Arial" w:hAnsi="Arial"/>
          <w:color w:val="000000"/>
          <w:sz w:val="22"/>
          <w:szCs w:val="22"/>
          <w:rtl w:val="0"/>
        </w:rPr>
        <w:br w:type="textWrapping"/>
        <w:t xml:space="preserve">Indien een cliënt(e) een klacht heeft over de behandeling, verdient het de voorkeur dat de cliënt(e) dit zo snel mogelijk met de psycholoog bespreekt. Indien dit gesprek niet bevredigend verlopen is, kan de cliënt(e) de klacht nog eens schriftelijk kenbaar maken. Als psycholoog heb ik dan de verplichting de interne klachtenprocedure in gang te zetten. Een collega mw. Naus (haar contactgegevens staan op de website), zal de klacht zorgvuldig in behandeling nemen. Mocht de klacht niet naar tevredenheid worden opgelost, dan kan cliënt(e) contact opnemen met Klacht&amp;Company via </w:t>
      </w:r>
      <w:hyperlink r:id="rId7">
        <w:r w:rsidDel="00000000" w:rsidR="00000000" w:rsidRPr="00000000">
          <w:rPr>
            <w:rFonts w:ascii="Arial" w:cs="Arial" w:eastAsia="Arial" w:hAnsi="Arial"/>
            <w:color w:val="000000"/>
            <w:sz w:val="22"/>
            <w:szCs w:val="22"/>
            <w:u w:val="single"/>
            <w:rtl w:val="0"/>
          </w:rPr>
          <w:t xml:space="preserve">nip@klachtencompany.nl</w:t>
        </w:r>
      </w:hyperlink>
      <w:r w:rsidDel="00000000" w:rsidR="00000000" w:rsidRPr="00000000">
        <w:rPr>
          <w:rFonts w:ascii="Arial" w:cs="Arial" w:eastAsia="Arial" w:hAnsi="Arial"/>
          <w:color w:val="000000"/>
          <w:sz w:val="22"/>
          <w:szCs w:val="22"/>
          <w:rtl w:val="0"/>
        </w:rPr>
        <w:t xml:space="preserve">. Klachten kunnen digitaal worden ingediend met het </w:t>
      </w:r>
      <w:hyperlink r:id="rId8">
        <w:r w:rsidDel="00000000" w:rsidR="00000000" w:rsidRPr="00000000">
          <w:rPr>
            <w:rFonts w:ascii="Arial" w:cs="Arial" w:eastAsia="Arial" w:hAnsi="Arial"/>
            <w:color w:val="000000"/>
            <w:sz w:val="22"/>
            <w:szCs w:val="22"/>
            <w:u w:val="single"/>
            <w:rtl w:val="0"/>
          </w:rPr>
          <w:t xml:space="preserve">klachtenformulier</w:t>
        </w:r>
      </w:hyperlink>
      <w:r w:rsidDel="00000000" w:rsidR="00000000" w:rsidRPr="00000000">
        <w:rPr>
          <w:rFonts w:ascii="Arial" w:cs="Arial" w:eastAsia="Arial" w:hAnsi="Arial"/>
          <w:color w:val="000000"/>
          <w:sz w:val="22"/>
          <w:szCs w:val="22"/>
          <w:rtl w:val="0"/>
        </w:rPr>
        <w:t xml:space="preserve">. Het gaat hierbij om klachten over het gedrag van de psycholoog tijdens het uitoefenen van zijn of haar beroep. De klachten- en geschillenregeling is hier te vinden: </w:t>
      </w:r>
    </w:p>
    <w:p w:rsidR="00000000" w:rsidDel="00000000" w:rsidP="00000000" w:rsidRDefault="00000000" w:rsidRPr="00000000" w14:paraId="00000046">
      <w:pPr>
        <w:rPr>
          <w:rFonts w:ascii="Arial" w:cs="Arial" w:eastAsia="Arial" w:hAnsi="Arial"/>
          <w:color w:val="000000"/>
          <w:sz w:val="22"/>
          <w:szCs w:val="22"/>
        </w:rPr>
      </w:pPr>
      <w:hyperlink r:id="rId9">
        <w:r w:rsidDel="00000000" w:rsidR="00000000" w:rsidRPr="00000000">
          <w:rPr>
            <w:rFonts w:ascii="Arial" w:cs="Arial" w:eastAsia="Arial" w:hAnsi="Arial"/>
            <w:color w:val="0000ff"/>
            <w:sz w:val="22"/>
            <w:szCs w:val="22"/>
            <w:u w:val="single"/>
            <w:rtl w:val="0"/>
          </w:rPr>
          <w:t xml:space="preserve">https://www.psychotherapiedichtbij.nl/klachtenregeling</w:t>
        </w:r>
      </w:hyperlink>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47">
      <w:pPr>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048">
      <w:pPr>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Artikel 14</w:t>
      </w:r>
    </w:p>
    <w:p w:rsidR="00000000" w:rsidDel="00000000" w:rsidP="00000000" w:rsidRDefault="00000000" w:rsidRPr="00000000" w14:paraId="0000004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Naus Psychologie behoudt zich het recht voor de Algemene voorwaarden te wijzingen. De meest actuele versie is te vinden op de website:</w:t>
      </w:r>
      <w:r w:rsidDel="00000000" w:rsidR="00000000" w:rsidRPr="00000000">
        <w:rPr>
          <w:rtl w:val="0"/>
        </w:rPr>
        <w:t xml:space="preserve"> </w:t>
      </w:r>
      <w:hyperlink r:id="rId10">
        <w:r w:rsidDel="00000000" w:rsidR="00000000" w:rsidRPr="00000000">
          <w:rPr>
            <w:rFonts w:ascii="Arial" w:cs="Arial" w:eastAsia="Arial" w:hAnsi="Arial"/>
            <w:color w:val="0000ff"/>
            <w:sz w:val="22"/>
            <w:szCs w:val="22"/>
            <w:u w:val="single"/>
            <w:rtl w:val="0"/>
          </w:rPr>
          <w:t xml:space="preserve">https://www.psychotherapiedichtbij.nl/algemene-voorwaarden</w:t>
        </w:r>
      </w:hyperlink>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4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Voorwaarden over kosten en betaling Naus Psychologie</w:t>
      </w:r>
    </w:p>
    <w:p w:rsidR="00000000" w:rsidDel="00000000" w:rsidP="00000000" w:rsidRDefault="00000000" w:rsidRPr="00000000" w14:paraId="0000005A">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Deze voorwaarden zijn van toepassing op alle consulten bij Naus Psychologie, zowel intake- als behandelconsulten. Diagnostiek en behandelingen in de GGZ vallen in principe onder de basisverzekering. Afhankelijk van uw zorgverzekeraar en polis, worden (een deel van) de kosten vergoed. Het kan zijn dat u een deel van de kosten zelf moet betalen. U wordt geadviseerd voorafgaand aan intake/behandeling contact op te nemen met uw zorgverzekeraar om dit na te vragen. </w:t>
      </w:r>
    </w:p>
    <w:p w:rsidR="00000000" w:rsidDel="00000000" w:rsidP="00000000" w:rsidRDefault="00000000" w:rsidRPr="00000000" w14:paraId="0000005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Artikel 1: kosten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De kosten worden in rekening gebracht bij cliënt(e) middels een maandelijkse factuur. Cliënt(e) is verantwoordelijk voor de betaling van de factuur, ongeacht eventuele vergoeding van (een deel van) de kosten door de zorgverzekeraar. Cliënt(e) kan vervolgens de factuur eventueel indienen bij de zorgverzekeraar.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Ook als u na intake niet in behandeling komt, bent u kosten verschuldigd, waaronder de kosten van het intakegesprek. Ook zal dan uw eigen risico worden aangesproken bij uw zorgverzekeraar.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Vooraf is vaak niet precies bekend hoe lang een behandeling zal duren of hoeveel consulten er nodig zijn, maar de tarieven per consult zijn wel bekend. Onze tarieven zijn gebaseerd op de geldende NZA-tarieven. De consult-typen die wij meestal gebruiken zijn te vinden op de website: </w:t>
      </w: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https://www.psychotherapiedichtbij.nl/tarieven-en-vergoeding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 wel duidelijk is hoeveel consulten er nodig zijn, zal dit met u gecommuniceerd worden. Ook als blijkt dat de behandeling langer duurt en/of de kosten hoger uitvallen dan eerder aangegeven, wordt u hier zo spoedig mogelijk over geïnformeerd.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Bij een behandeling waar de cliënt zelf voor wil betalen, worden de kosten maandelijks in rekening gebracht bij cliënt(e) volgens de geldende tarieven zoals gepubliceerd op de website: </w:t>
      </w:r>
      <w:hyperlink r:id="rId1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https://www.psychotherapiedichtbij.nl/tarieven-en-vergoeding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Artikel 2 eventuele vergoeding</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cliënt(e) zelf is verantwoordelijk voor het verkrijgen van adequate informatie over vergoeding vanuit het eigen verzekeringspakket en eventuele voorwaarden die de zorgverzekeraar stelt. Het kan zijn dat u een deel van de kosten zelf moet betalen.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Algemene informatie over contractvrij werken en kosten en vergoedingen is na te lezen op </w:t>
      </w:r>
      <w:hyperlink r:id="rId13">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www.contractvrijepsycholoog.nl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Voor problemen met uw zorgverzekeraar over (onder meer) vergoedingen kunt u zich wenden tot de Stichting Klachten en Geschillen Zorgverzekeringen (SKGZ). </w:t>
      </w:r>
    </w:p>
    <w:p w:rsidR="00000000" w:rsidDel="00000000" w:rsidP="00000000" w:rsidRDefault="00000000" w:rsidRPr="00000000" w14:paraId="0000006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Artikel 3: eigen risico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Het eigen risico is een verplicht bedrag dat betaald moet worden aan de zorgverzekeraar zodra er kosten worden gemaakt voor zorg vanuit de basisverzekering. Dit betekent dat als u intake of behandelconsulten hebt bij Naus Psychologie, door uw zorgverzekeraar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jaarlijks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het eigen risico bij u in rekening wordt gebracht. De cliënt(e) kan hierover zelf informatie opvragen bij zijn of haar verzekering. De cliënt(e) draagt zelf verantwoordelijkheid om ervoor te zorgen dat er duidelijkheid is over deze kosten.</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Artikel 4: annulering en kosten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Bij verhindering dient de cliënt(e) af te zeggen per telefoon (voicemailbericht) of e-mail. Wanneer onverhoopt een gemaakte afspraak niet kan worden nagekomen, wordt cliënt(e) verzocht om dit ruim van tevoren te laten weten. Afspraken korter dan 24 uur van tevoren afgezegd of afspraken waarop cliënt(e) zonder bericht niet verschijnt, worden door de verzekeraar niet vergoed. Cliënt(e) krijgt hiervoor zelf een rekening van € 50,00 toegestuurd. Hierover zal altijd eerst een contact tussen therapeut en cliënt(e) plaatsvinden. Het geregistreerde tijdstip van de telefonische afzegging, het voicemailbericht of e-mail is hierbij bepalend. De therapeut mag zonder kosten met opgave van reden een afspraak bij een situatie van overmacht annuleren.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sz w:val="22"/>
          <w:szCs w:val="22"/>
          <w:u w:val="singl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Artikel 5: de factuur</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 zult op de factuur terugzien welke type consulten er in rekening zijn gebracht. Zie voor een voorbeeld van veelgebruikte consulten ook de website: </w:t>
      </w:r>
      <w:hyperlink r:id="rId14">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https://www.psychotherapiedichtbij.nl/tarieven-en-vergoeding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duur van een consult bepaalt het tarief en hierbij wordt gewerkt middels planning = realisatie. Een consult duurt meestal 45 of 60 minuten tenzij anders afgesproken. Als een consult iets langer of iets korter duurt, dan staat op de rekening de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geplande tijd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Tenzij het verschil tussen de geplande tijd en de werkelijke tijd meer dan 14 minuten bedraagt, dan wordt de duur van het consult naar boven of beneden aangepast. Telefonische consulten langer dan 14 minuten worden in rekening gebracht.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tarieven bevatten naast de directe tijd van de consulten ook de indirecte tijd die nodig is, zoals administratie, verslaglegging, voorbereiding van sessies etc.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Artikel 6: betaling</w:t>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Cliënten zullen maandelijks een factuur ontvangen. De cliënt(e) dient de factuur zelf binnen 14 dagen na de factuurdatum te betalen. Eventueel kan cliënt(e)(e) kan deze nota vervolgens indienen bij de zorgverzekeraar. Wanneer de cliënt(e) in gebreke blijft bij betaling wordt dit besproken tijdens de consulten, dan volgt twee keer een aanmaning; de eerste zonder kosten, de tweede met kosten. Daarna volgt, bij in het in gebreke blijven, een laatste aanmaning voor dagvaarding en wordt een deurwaarder ingeschakeld, waarbij de extra kosten geheel voor rekening van de cliënt(e) komen. Hierbij geldt dat dit in redelijkheid en billijkheid moet gebeuren. Overmacht aan de kant van de cliënt(e) moet te allen tijde en tijdig met de therapeut besproken worden. Er zal dan ook zo snel mogelijk duidelijkheid moeten zijn over de wijze van vergoeding van de verzekering van cliënt(e), en eventueel (indien aan de orde) in welke mate de kosten vergoed kunnen worden door andere instanties (UWV, gemeente, werkgever e.d.). De cliënt(e) is er voor verantwoordelijk dit zelf bij de eigen verzekering of andere relevante instanties na te vragen.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Bij betalingsachterstand is de psycholoog gerechtigd verdere behandeling op te schorten totdat cliënt(e) aan de betalingsverplichtingen heeft voldaan. Mocht het zo ver komen dat een incassobureau ingeschakeld moet worden, betekent dit dat de behandrelatie verstoord is geraakt. Afsluiting van de behandeling is dan een overweging en dit zal met cliënt(e) besproken worden.</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B">
      <w:pPr>
        <w:pStyle w:val="Heading1"/>
        <w:rPr>
          <w:b w:val="1"/>
          <w:color w:val="000000"/>
        </w:rPr>
      </w:pPr>
      <w:r w:rsidDel="00000000" w:rsidR="00000000" w:rsidRPr="00000000">
        <w:rPr>
          <w:b w:val="1"/>
          <w:color w:val="000000"/>
          <w:rtl w:val="0"/>
        </w:rPr>
        <w:t xml:space="preserve">Akkoord algemene voorwaarden</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spacing w:line="480" w:lineRule="auto"/>
        <w:rPr/>
      </w:pPr>
      <w:r w:rsidDel="00000000" w:rsidR="00000000" w:rsidRPr="00000000">
        <w:rPr>
          <w:rtl w:val="0"/>
        </w:rPr>
        <w:t xml:space="preserve">Ik verklaar hierbij de algemene voorwaarden + voorwaarden over kosten en betaling van Naus Psychologie ontvangen te hebben en akkoord te gaan met de algemene voorwaarden + voorwaarden over kosten en betaling van Naus Psychologie. </w:t>
      </w:r>
    </w:p>
    <w:p w:rsidR="00000000" w:rsidDel="00000000" w:rsidP="00000000" w:rsidRDefault="00000000" w:rsidRPr="00000000" w14:paraId="0000007E">
      <w:pPr>
        <w:spacing w:line="480" w:lineRule="auto"/>
        <w:rPr/>
      </w:pPr>
      <w:r w:rsidDel="00000000" w:rsidR="00000000" w:rsidRPr="00000000">
        <w:rPr>
          <w:rtl w:val="0"/>
        </w:rPr>
        <w:t xml:space="preserve">Datum:</w:t>
        <w:tab/>
        <w:tab/>
        <w:tab/>
        <w:t xml:space="preserve">Naam:</w:t>
        <w:tab/>
        <w:tab/>
        <w:tab/>
        <w:tab/>
        <w:tab/>
        <w:t xml:space="preserve">Handtekening:</w:t>
      </w:r>
    </w:p>
    <w:p w:rsidR="00000000" w:rsidDel="00000000" w:rsidP="00000000" w:rsidRDefault="00000000" w:rsidRPr="00000000" w14:paraId="0000007F">
      <w:pPr>
        <w:spacing w:line="480" w:lineRule="auto"/>
        <w:rPr/>
      </w:pPr>
      <w:r w:rsidDel="00000000" w:rsidR="00000000" w:rsidRPr="00000000">
        <w:rPr>
          <w:rtl w:val="0"/>
        </w:rPr>
      </w:r>
    </w:p>
    <w:p w:rsidR="00000000" w:rsidDel="00000000" w:rsidP="00000000" w:rsidRDefault="00000000" w:rsidRPr="00000000" w14:paraId="00000080">
      <w:pPr>
        <w:jc w:val="both"/>
        <w:rPr>
          <w:rFonts w:ascii="Arial" w:cs="Arial" w:eastAsia="Arial" w:hAnsi="Arial"/>
          <w:color w:val="000000"/>
          <w:sz w:val="22"/>
          <w:szCs w:val="22"/>
        </w:rPr>
      </w:pPr>
      <w:r w:rsidDel="00000000" w:rsidR="00000000" w:rsidRPr="00000000">
        <w:rPr>
          <w:rtl w:val="0"/>
        </w:rPr>
        <w:t xml:space="preserve">………………………………………………………………………………………………..</w:t>
      </w:r>
      <w:r w:rsidDel="00000000" w:rsidR="00000000" w:rsidRPr="00000000">
        <w:rPr>
          <w:rtl w:val="0"/>
        </w:rPr>
      </w:r>
    </w:p>
    <w:sectPr>
      <w:headerReference r:id="rId15" w:type="default"/>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S Gothic"/>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rPr>
        <w:rFonts w:ascii="Arial" w:cs="Arial" w:eastAsia="Arial" w:hAnsi="Arial"/>
        <w:b w:val="1"/>
        <w:color w:val="00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-59477</wp:posOffset>
          </wp:positionV>
          <wp:extent cx="986400" cy="986400"/>
          <wp:effectExtent b="0" l="0" r="0" t="0"/>
          <wp:wrapSquare wrapText="bothSides" distB="0" distT="0" distL="114300" distR="114300"/>
          <wp:docPr descr="Afbeelding met ontwerp, Lettertype, Graphics, logo&#10;&#10;Automatisch gegenereerde beschrijving" id="2" name="image1.png"/>
          <a:graphic>
            <a:graphicData uri="http://schemas.openxmlformats.org/drawingml/2006/picture">
              <pic:pic>
                <pic:nvPicPr>
                  <pic:cNvPr descr="Afbeelding met ontwerp, Lettertype, Graphics, logo&#10;&#10;Automatisch gegenereerde beschrijving" id="0" name="image1.png"/>
                  <pic:cNvPicPr preferRelativeResize="0"/>
                </pic:nvPicPr>
                <pic:blipFill>
                  <a:blip r:embed="rId1"/>
                  <a:srcRect b="0" l="0" r="0" t="0"/>
                  <a:stretch>
                    <a:fillRect/>
                  </a:stretch>
                </pic:blipFill>
                <pic:spPr>
                  <a:xfrm>
                    <a:off x="0" y="0"/>
                    <a:ext cx="986400" cy="986400"/>
                  </a:xfrm>
                  <a:prstGeom prst="rect"/>
                  <a:ln/>
                </pic:spPr>
              </pic:pic>
            </a:graphicData>
          </a:graphic>
        </wp:anchor>
      </w:drawing>
    </w:r>
  </w:p>
  <w:p w:rsidR="00000000" w:rsidDel="00000000" w:rsidP="00000000" w:rsidRDefault="00000000" w:rsidRPr="00000000" w14:paraId="00000082">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Algemene voorwaarden Naus Psychologie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lowerLetter"/>
      <w:lvlText w:val="%1."/>
      <w:lvlJc w:val="left"/>
      <w:pPr>
        <w:ind w:left="1060" w:hanging="360"/>
      </w:pPr>
      <w:rPr/>
    </w:lvl>
    <w:lvl w:ilvl="1">
      <w:start w:val="1"/>
      <w:numFmt w:val="lowerLetter"/>
      <w:lvlText w:val="%2."/>
      <w:lvlJc w:val="left"/>
      <w:pPr>
        <w:ind w:left="1780" w:hanging="360"/>
      </w:pPr>
      <w:rPr/>
    </w:lvl>
    <w:lvl w:ilvl="2">
      <w:start w:val="1"/>
      <w:numFmt w:val="lowerRoman"/>
      <w:lvlText w:val="%3."/>
      <w:lvlJc w:val="right"/>
      <w:pPr>
        <w:ind w:left="2500" w:hanging="180"/>
      </w:pPr>
      <w:rPr/>
    </w:lvl>
    <w:lvl w:ilvl="3">
      <w:start w:val="1"/>
      <w:numFmt w:val="decimal"/>
      <w:lvlText w:val="%4."/>
      <w:lvlJc w:val="left"/>
      <w:pPr>
        <w:ind w:left="3220" w:hanging="360"/>
      </w:pPr>
      <w:rPr/>
    </w:lvl>
    <w:lvl w:ilvl="4">
      <w:start w:val="1"/>
      <w:numFmt w:val="lowerLetter"/>
      <w:lvlText w:val="%5."/>
      <w:lvlJc w:val="left"/>
      <w:pPr>
        <w:ind w:left="3940" w:hanging="360"/>
      </w:pPr>
      <w:rPr/>
    </w:lvl>
    <w:lvl w:ilvl="5">
      <w:start w:val="1"/>
      <w:numFmt w:val="lowerRoman"/>
      <w:lvlText w:val="%6."/>
      <w:lvlJc w:val="right"/>
      <w:pPr>
        <w:ind w:left="4660" w:hanging="180"/>
      </w:pPr>
      <w:rPr/>
    </w:lvl>
    <w:lvl w:ilvl="6">
      <w:start w:val="1"/>
      <w:numFmt w:val="decimal"/>
      <w:lvlText w:val="%7."/>
      <w:lvlJc w:val="left"/>
      <w:pPr>
        <w:ind w:left="5380" w:hanging="360"/>
      </w:pPr>
      <w:rPr/>
    </w:lvl>
    <w:lvl w:ilvl="7">
      <w:start w:val="1"/>
      <w:numFmt w:val="lowerLetter"/>
      <w:lvlText w:val="%8."/>
      <w:lvlJc w:val="left"/>
      <w:pPr>
        <w:ind w:left="6100" w:hanging="360"/>
      </w:pPr>
      <w:rPr/>
    </w:lvl>
    <w:lvl w:ilvl="8">
      <w:start w:val="1"/>
      <w:numFmt w:val="lowerRoman"/>
      <w:lvlText w:val="%9."/>
      <w:lvlJc w:val="right"/>
      <w:pPr>
        <w:ind w:left="68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76"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link w:val="Kop1Char"/>
    <w:uiPriority w:val="9"/>
    <w:qFormat w:val="1"/>
    <w:rsid w:val="00236A10"/>
    <w:pPr>
      <w:keepNext w:val="1"/>
      <w:keepLines w:val="1"/>
      <w:spacing w:before="240" w:line="276" w:lineRule="auto"/>
      <w:outlineLvl w:val="0"/>
    </w:pPr>
    <w:rPr>
      <w:rFonts w:asciiTheme="majorHAnsi" w:cstheme="majorBidi" w:eastAsiaTheme="majorEastAsia" w:hAnsiTheme="majorHAnsi"/>
      <w:color w:val="2f5496" w:themeColor="accent1" w:themeShade="0000BF"/>
      <w:kern w:val="2"/>
      <w:sz w:val="32"/>
      <w:szCs w:val="32"/>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ijstalinea">
    <w:name w:val="List Paragraph"/>
    <w:basedOn w:val="Standaard"/>
    <w:uiPriority w:val="34"/>
    <w:qFormat w:val="1"/>
    <w:rsid w:val="004F2E83"/>
    <w:pPr>
      <w:ind w:left="720"/>
      <w:contextualSpacing w:val="1"/>
    </w:pPr>
  </w:style>
  <w:style w:type="paragraph" w:styleId="Normaalweb">
    <w:name w:val="Normal (Web)"/>
    <w:basedOn w:val="Standaard"/>
    <w:uiPriority w:val="99"/>
    <w:semiHidden w:val="1"/>
    <w:unhideWhenUsed w:val="1"/>
    <w:rsid w:val="00791540"/>
    <w:pPr>
      <w:spacing w:after="100" w:afterAutospacing="1" w:before="100" w:beforeAutospacing="1"/>
    </w:pPr>
    <w:rPr>
      <w:rFonts w:ascii="Times New Roman" w:cs="Times New Roman" w:eastAsia="Times New Roman" w:hAnsi="Times New Roman"/>
      <w:lang w:eastAsia="nl-NL"/>
    </w:rPr>
  </w:style>
  <w:style w:type="character" w:styleId="apple-converted-space" w:customStyle="1">
    <w:name w:val="apple-converted-space"/>
    <w:basedOn w:val="Standaardalinea-lettertype"/>
    <w:rsid w:val="00791540"/>
  </w:style>
  <w:style w:type="character" w:styleId="Hyperlink">
    <w:name w:val="Hyperlink"/>
    <w:basedOn w:val="Standaardalinea-lettertype"/>
    <w:uiPriority w:val="99"/>
    <w:unhideWhenUsed w:val="1"/>
    <w:rsid w:val="00791540"/>
    <w:rPr>
      <w:color w:val="0000ff"/>
      <w:u w:val="single"/>
    </w:rPr>
  </w:style>
  <w:style w:type="character" w:styleId="il" w:customStyle="1">
    <w:name w:val="il"/>
    <w:basedOn w:val="Standaardalinea-lettertype"/>
    <w:rsid w:val="00791540"/>
  </w:style>
  <w:style w:type="character" w:styleId="Onopgelostemelding">
    <w:name w:val="Unresolved Mention"/>
    <w:basedOn w:val="Standaardalinea-lettertype"/>
    <w:uiPriority w:val="99"/>
    <w:rsid w:val="00791540"/>
    <w:rPr>
      <w:color w:val="605e5c"/>
      <w:shd w:color="auto" w:fill="e1dfdd" w:val="clear"/>
    </w:rPr>
  </w:style>
  <w:style w:type="paragraph" w:styleId="Ballontekst">
    <w:name w:val="Balloon Text"/>
    <w:basedOn w:val="Standaard"/>
    <w:link w:val="BallontekstChar"/>
    <w:uiPriority w:val="99"/>
    <w:semiHidden w:val="1"/>
    <w:unhideWhenUsed w:val="1"/>
    <w:rsid w:val="00496BB0"/>
    <w:rPr>
      <w:rFonts w:ascii="Times New Roman" w:cs="Times New Roman" w:hAnsi="Times New Roman"/>
      <w:sz w:val="18"/>
      <w:szCs w:val="18"/>
    </w:rPr>
  </w:style>
  <w:style w:type="character" w:styleId="BallontekstChar" w:customStyle="1">
    <w:name w:val="Ballontekst Char"/>
    <w:basedOn w:val="Standaardalinea-lettertype"/>
    <w:link w:val="Ballontekst"/>
    <w:uiPriority w:val="99"/>
    <w:semiHidden w:val="1"/>
    <w:rsid w:val="00496BB0"/>
    <w:rPr>
      <w:rFonts w:ascii="Times New Roman" w:cs="Times New Roman" w:hAnsi="Times New Roman"/>
      <w:sz w:val="18"/>
      <w:szCs w:val="18"/>
    </w:rPr>
  </w:style>
  <w:style w:type="character" w:styleId="Zwaar">
    <w:name w:val="Strong"/>
    <w:basedOn w:val="Standaardalinea-lettertype"/>
    <w:uiPriority w:val="22"/>
    <w:qFormat w:val="1"/>
    <w:rsid w:val="00496BB0"/>
    <w:rPr>
      <w:b w:val="1"/>
      <w:bCs w:val="1"/>
    </w:rPr>
  </w:style>
  <w:style w:type="character" w:styleId="Nadruk">
    <w:name w:val="Emphasis"/>
    <w:basedOn w:val="Standaardalinea-lettertype"/>
    <w:uiPriority w:val="20"/>
    <w:qFormat w:val="1"/>
    <w:rsid w:val="00157E6A"/>
    <w:rPr>
      <w:i w:val="1"/>
      <w:iCs w:val="1"/>
    </w:rPr>
  </w:style>
  <w:style w:type="paragraph" w:styleId="Koptekst">
    <w:name w:val="header"/>
    <w:basedOn w:val="Standaard"/>
    <w:link w:val="KoptekstChar"/>
    <w:uiPriority w:val="99"/>
    <w:unhideWhenUsed w:val="1"/>
    <w:rsid w:val="00236A10"/>
    <w:pPr>
      <w:tabs>
        <w:tab w:val="center" w:pos="4536"/>
        <w:tab w:val="right" w:pos="9072"/>
      </w:tabs>
    </w:pPr>
  </w:style>
  <w:style w:type="character" w:styleId="KoptekstChar" w:customStyle="1">
    <w:name w:val="Koptekst Char"/>
    <w:basedOn w:val="Standaardalinea-lettertype"/>
    <w:link w:val="Koptekst"/>
    <w:uiPriority w:val="99"/>
    <w:rsid w:val="00236A10"/>
  </w:style>
  <w:style w:type="paragraph" w:styleId="Voettekst">
    <w:name w:val="footer"/>
    <w:basedOn w:val="Standaard"/>
    <w:link w:val="VoettekstChar"/>
    <w:uiPriority w:val="99"/>
    <w:unhideWhenUsed w:val="1"/>
    <w:rsid w:val="00236A10"/>
    <w:pPr>
      <w:tabs>
        <w:tab w:val="center" w:pos="4536"/>
        <w:tab w:val="right" w:pos="9072"/>
      </w:tabs>
    </w:pPr>
  </w:style>
  <w:style w:type="character" w:styleId="VoettekstChar" w:customStyle="1">
    <w:name w:val="Voettekst Char"/>
    <w:basedOn w:val="Standaardalinea-lettertype"/>
    <w:link w:val="Voettekst"/>
    <w:uiPriority w:val="99"/>
    <w:rsid w:val="00236A10"/>
  </w:style>
  <w:style w:type="character" w:styleId="Kop1Char" w:customStyle="1">
    <w:name w:val="Kop 1 Char"/>
    <w:basedOn w:val="Standaardalinea-lettertype"/>
    <w:link w:val="Kop1"/>
    <w:uiPriority w:val="9"/>
    <w:rsid w:val="00236A10"/>
    <w:rPr>
      <w:rFonts w:asciiTheme="majorHAnsi" w:cstheme="majorBidi" w:eastAsiaTheme="majorEastAsia" w:hAnsiTheme="majorHAnsi"/>
      <w:color w:val="2f5496" w:themeColor="accent1" w:themeShade="0000BF"/>
      <w:kern w:val="2"/>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sychotherapiedichtbij.nl/tarieven-en-vergoeding" TargetMode="External"/><Relationship Id="rId10" Type="http://schemas.openxmlformats.org/officeDocument/2006/relationships/hyperlink" Target="https://www.psychotherapiedichtbij.nl/algemene-voorwaarden" TargetMode="External"/><Relationship Id="rId13" Type="http://schemas.openxmlformats.org/officeDocument/2006/relationships/hyperlink" Target="http://www.contractvrijepsycholoog.nl" TargetMode="External"/><Relationship Id="rId12" Type="http://schemas.openxmlformats.org/officeDocument/2006/relationships/hyperlink" Target="https://www.psychotherapiedichtbij.nl/tarieven-en-vergoed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sychotherapiedichtbij.nl/klachtenregeling" TargetMode="External"/><Relationship Id="rId15" Type="http://schemas.openxmlformats.org/officeDocument/2006/relationships/header" Target="header1.xml"/><Relationship Id="rId14" Type="http://schemas.openxmlformats.org/officeDocument/2006/relationships/hyperlink" Target="https://www.psychotherapiedichtbij.nl/tarieven-en-vergoed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ip@klachtencompany.nl" TargetMode="External"/><Relationship Id="rId8" Type="http://schemas.openxmlformats.org/officeDocument/2006/relationships/hyperlink" Target="https://psynip.nl/wp-content/uploads/2022/12/Klachtenformulier-NIP-regeling-blanco-1.doc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FHQ95t4ghCNgWobdC4mFgMKH9w==">CgMxLjA4AHIhMUxTSExyQ083RFRRVFNreENyVEVhZXExazhaR29hUXlZ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2024-10-07T16:14:00Z</dcterms:created>
  <dc:creator>Naus, T.E. (Tess)</dc:creator>
</cp:coreProperties>
</file>